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DC" w:rsidRPr="005032A3" w:rsidRDefault="005032A3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                                    </w:t>
      </w:r>
      <w:r w:rsidRPr="005032A3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Утверждаю  </w:t>
      </w:r>
    </w:p>
    <w:p w:rsidR="005032A3" w:rsidRPr="005032A3" w:rsidRDefault="005032A3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5032A3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                      </w:t>
      </w:r>
      <w:r w:rsidRPr="005032A3">
        <w:rPr>
          <w:rFonts w:ascii="Arial" w:eastAsia="Times New Roman" w:hAnsi="Arial" w:cs="Arial"/>
          <w:color w:val="4C4C4C"/>
          <w:spacing w:val="1"/>
          <w:lang w:eastAsia="ru-RU"/>
        </w:rPr>
        <w:t>Главный врач ГБУЗ «Поликлиника №1» МЗ РСО-А</w:t>
      </w:r>
    </w:p>
    <w:p w:rsidR="005032A3" w:rsidRPr="005032A3" w:rsidRDefault="005032A3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5032A3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                           _________________</w:t>
      </w:r>
      <w:r w:rsidRPr="005032A3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 </w:t>
      </w:r>
      <w:proofErr w:type="spellStart"/>
      <w:r w:rsidRPr="005032A3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Магаев</w:t>
      </w:r>
      <w:proofErr w:type="spellEnd"/>
      <w:r w:rsidRPr="005032A3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 К.А.</w:t>
      </w:r>
    </w:p>
    <w:p w:rsidR="00516FDC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516FDC" w:rsidRPr="00C856DA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1"/>
          <w:sz w:val="40"/>
          <w:szCs w:val="40"/>
          <w:lang w:eastAsia="ru-RU"/>
        </w:rPr>
      </w:pPr>
      <w:r w:rsidRPr="00C856DA">
        <w:rPr>
          <w:b/>
          <w:sz w:val="40"/>
          <w:szCs w:val="40"/>
        </w:rPr>
        <w:t>Положение о наставничестве в ГБУЗ «</w:t>
      </w:r>
      <w:r w:rsidR="005032A3" w:rsidRPr="00C856DA">
        <w:rPr>
          <w:b/>
          <w:sz w:val="40"/>
          <w:szCs w:val="40"/>
        </w:rPr>
        <w:t>Поликлиника №1</w:t>
      </w:r>
      <w:r w:rsidRPr="00C856DA">
        <w:rPr>
          <w:b/>
          <w:sz w:val="40"/>
          <w:szCs w:val="40"/>
        </w:rPr>
        <w:t>»</w:t>
      </w:r>
    </w:p>
    <w:p w:rsidR="00516FDC" w:rsidRPr="00C856DA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</w:pPr>
      <w:r w:rsidRPr="00C856DA"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  <w:t>I. ОБЩИЕ ПОЛОЖЕНИЯ</w:t>
      </w:r>
    </w:p>
    <w:p w:rsidR="00516FDC" w:rsidRPr="00C856DA" w:rsidRDefault="00516FDC" w:rsidP="00516FDC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1. Наставничество - общественное явление, направленное на совершенствование качества индивидуального обучения молодых специалистов медицинского профиля: врачей, медицинских сестер (далее - молодых специалистов). Наставничество представляет собой школу профессионального воспитания, являющегося одним из основных разделов воспитательной деятельности трудового коллектива. Наставничество является неотъемлемым элементом кадровой политики, средством воспитания и обучения медицинских работников, впервые принятых на работу в медицинскую организацию после окончания образовательного учреждения, а также и в период обучения в образовательном учреждении при прохождении производственной практики в медицинской организации.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2. </w:t>
      </w:r>
      <w:proofErr w:type="gramStart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Целью наставничества является приобретение молодыми специалистами необходимых профессиональных навыков и опыта работы, а также воспитание у них требовательности к себе и заинтересованности в результатах труда, приобретение профессионального мастерства и уровня компетенции молодых специалистов в медицинской организации, овладение нормами медицинской этики и деонтологии, повышение культурного уровня, привлечение к участию в общественной жизни медицинской организации.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3.</w:t>
      </w:r>
      <w:proofErr w:type="gramEnd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Наставником может быть специалист, имеющий стаж работы по данной специальности не менее 7 лет, первую или высшую квалификационную категорию, пользующийся уважением в коллективе.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4. Кандидатуры наставников предлагаются заместителями главного врача, главной медицинской сестрой по согласованию с </w:t>
      </w:r>
      <w:proofErr w:type="gramStart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заведующими отделений</w:t>
      </w:r>
      <w:proofErr w:type="gramEnd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в соответствии со следующими личностными качествами: позитивный стиль общения и мировосприятия, педагогические навыки, умение решать проблемы, способность выделять приоритеты, особенности личного влияния и авторитет среди коллег.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5. Списочный состав наставников утверждаются руководителем медицинской организации.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6. Наставник назначается приказом главного врача медицинской организации не 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>позднее двух недель со дня трудоустройства молодого специалиста в медицинскую организацию на основании добровольного согласия сторон, вследствие доверия руководства. Сроки наставничества устанавливаются индивидуально до 6 месяцев. При необходимости сроки наставничества могут быть продлены до 1 года.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7. За наставником </w:t>
      </w:r>
      <w:proofErr w:type="gramStart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закрепляется не более двух</w:t>
      </w:r>
      <w:proofErr w:type="gramEnd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молодых специалистов, в отношении которых осуществляется наставническая работа.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8. Критериями соответствия роли наставника следует считать: готовность оказать помощь и поддержку в адаптации к производственной среде; умение выявить и оценить качества личности наставляемого, которые нуждаются в развитии; способность применять современные подходы к обучению; служить положительной моделью в профессии и общении.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Сотрудники, имеющие дисциплинарные взыскания, к наставнической работе на период действия данного взыскания не привлекаются.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9. Критериями работы наставника являются: владение технологией воспитательного процесса, умение осуществлять функции управления в виде </w:t>
      </w:r>
      <w:proofErr w:type="spellStart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целеполагания</w:t>
      </w:r>
      <w:proofErr w:type="spellEnd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наставляемого, мотивации и планирования его обучения и достижение цели в запланированные сроки.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10. </w:t>
      </w:r>
      <w:proofErr w:type="gramStart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Замена наставника производится в соответствии с приказом главного врача медицинской организации: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при прекращении наставником трудовых отношений;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при переводе (назначении) наставника в другое отделение медицинской организации;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при привлечении наставника к дисциплинарной ответственности;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по иным основаниям при наличии обстоятельств, препятствующих осуществлению процесса профессионального становления молодого специалиста, в отношении которого осуществляется наставническая работа.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11.</w:t>
      </w:r>
      <w:proofErr w:type="gramEnd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Наставник составляет план по форме согласно приложению 1 к настоящему Положению и проводит оценку эффективности работы молодого специалиста.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12. В течение десяти календарных дней по окончании срока наставничества, установленного приказом главного врача медицинской организации, наставник составляет отчет об итогах наставничества по форме согласно приложению 2 к настоящему Положению и, согласовав его с заведующим отделением, представляет руководителю медицинской организации.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При необходимости молодому специалисту, в отношении которого осуществлялось наставничество, даются конкретные рекомендации по дальнейшему повышению профессиональных навыков и умений.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13. Отчет об итогах наставничества после его рассмотрения руководителем медицинской организации приобщается к личному делу молодого специалиста, в 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>отношении которого осуществлялось наставничество.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14. Результатами эффективной работы наставника считаются: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освоение и использование молодым специалистом, в отношении которого осуществлялось наставничество, теоретических знаний в практической деятельности;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самостоятельность молодого специалиста, в отношении которого осуществлялось наставничество, при принятии решений и выполнении им должностных обязанностей;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дисциплинированность и исполнительность при выполнении распоряжений и указаний, связанных с профессиональной деятельностью.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15. Администрация медицинской организации, профсоюзный комитет имеют право поощрять наставников за проводимую ими успешную наставническую работу с молодыми специалистами.</w:t>
      </w:r>
    </w:p>
    <w:p w:rsidR="00516FDC" w:rsidRPr="00C856DA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</w:pPr>
      <w:r w:rsidRPr="00C856DA"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  <w:t>II. ЗАДАЧИ НАСТАВНИЧЕСТВА</w:t>
      </w:r>
    </w:p>
    <w:p w:rsidR="00516FDC" w:rsidRPr="00C856DA" w:rsidRDefault="00516FDC" w:rsidP="00516FDC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1. Организация и проведение работы по оказанию помощи молодым специалистам в становлении индивидуальных профессиональных навыков, овладении нормами медицинской этики и деонтологии, повышении общеобразовательного и культурного уровня, привлечению к участию в общественной жизни медицинской организации.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2. Воспитание молодых специалистов на примерах работы лучших работников медицинской организации. Использование личного примера наставника в воспитании молодых специалистов.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3. Ознакомление с историей медицинской организации, этапами ее деятельности, задачами по оказанию медицинской помощи населению.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4. Ознакомление с условиями быта и оказание моральной поддержки молодому специалисту в решении сложных для него проблем.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5. Вовлечение молодых специалистов в выполнение научно-практической работы.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6. Формирование у молодых специалистов высокой ответственности за выполняемую работу, стремления к постоянному совершенствованию, изучению и внедрению в практику новых современных методов профилактики, диагностики и лечения.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7. Привлечение молодых специалистов к организации и проведению праздников (день медицинского работника, юбилейная дата медицинской организации или подразделений медицинской организации, чествование передовиков и ветеранов 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>здравоохранения).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8. Постоянное совершенствование форм и методов наставничества.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9. Изучение и внедрение передового опыта наставничества других организаций здравоохранения.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10. Подведение итогов работы по наставничеству.</w:t>
      </w:r>
    </w:p>
    <w:p w:rsidR="00516FDC" w:rsidRPr="00C856DA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</w:pPr>
      <w:r w:rsidRPr="00C856DA"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  <w:t>III. ОБЯЗАННОСТИ, ПРАВА И ОТВЕТСТВЕННОСТЬ СТОРОН</w:t>
      </w:r>
    </w:p>
    <w:p w:rsidR="00516FDC" w:rsidRPr="00C856DA" w:rsidRDefault="00516FDC" w:rsidP="00516FDC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C856DA">
        <w:rPr>
          <w:rFonts w:ascii="Arial" w:eastAsia="Times New Roman" w:hAnsi="Arial" w:cs="Arial"/>
          <w:color w:val="2D2D2D"/>
          <w:spacing w:val="1"/>
          <w:sz w:val="32"/>
          <w:szCs w:val="32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1. В своей работе наставник руководствуется действующим законодательством Российской Федерации, настоящим Положением о наставничестве, должностной инструкцией.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Наставник обязан: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максимально индивидуализировать процесс воспитания молодого специалиста;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составлять план работы с молодым специалистом и оценивать ее эффективность с регистрацией результатов в дневнике;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просто и доступно заострять внимание молодого специалиста на проблемных для него вопросах и своевременно их устранять, ненавязчиво поддерживать, осуществлять помощь в утверждении профессионального мастерства, уметь выслушать;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получить представление об отношении молодого специалиста к труду, дисциплине, самопознанию, самоконтролю и иных личностных способностях;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содействовать ознакомлению молодого специалиста с его должностными обязанностями, основными направлениями деятельности, с организацией работы в медицинской организации;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передавать молодому специалисту накопленный опыт профессионального мастерства, обучать наиболее рациональным приемам и передовым методам работы;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периодически докладывать заведующему отделением о процессе адаптации молодого специалиста, его дисциплине и поведении, результатах его профессионального становления;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составлять отчет по итогам наставнической работы.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Наставник имеет право: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подавать предложения при решении вопросов о перемещении, определении соответствия занимаемой должности молодого специалиста;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- принимать участие в обсуждении вопросов, связанных со служебной деятельностью, вносить предложения заведующему отделением о поощрении 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>молодого специалиста, применении мер воспитательного и дисциплинарного воздействия, а также по другим вопросам, требующим решения руководителей.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За ненадлежащее исполнение обязанностей по наставничеству наставник может быть отстранен от данной работы.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2. Молодой специалист, в отношении которого осуществляется наставническая работа, обязан: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выполнять правила внутреннего трудового распорядка медицинской организации и руководствоваться в работе должностной инструкцией;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в соответствии с поставленными задачами овладеть необходимыми профессиональными навыками, изучить и использовать в работе действующее законодательство и нормативные документы, регламентирующие деятельность медицинской организации и конкретного специалиста;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максимально использовать опыт и знания наставника для овладения профессией, ознакомления с особенностями работы в медицинской организации;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проявлять дисциплинированность, организованность и культуру в работе;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дорожить честью своего коллектива, с достоинством вести себя на работе и вне работы, активно участвовать в общественной жизни коллектива.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Молодой специалист, в отношении которого осуществляется наставническая работа, имеет право: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пользоваться имеющейся в медицинской организации служебной, нормативной, учебно-методической документацией по вопросам служебной деятельности;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в индивидуальном порядке обращаться к наставнику за советом, помощью по вопросам, связанным со служебной деятельностью;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- при невозможности установления личного контакта с наставником выходить с соответствующим ходатайством о его замене к заведующему соответствующим отделением медицинской организации.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3.</w:t>
      </w:r>
      <w:proofErr w:type="gramEnd"/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Права и ответственность наставников и молодых специалистов, в отношении которых осуществляется наставническая работа, основываются на правах и ответственности сотрудников медицинской организации, определенных законодательством Российской Федерации и соответствующими должностными обязанностями.</w:t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C856D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516FDC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516FDC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</w:p>
    <w:p w:rsidR="00516FDC" w:rsidRPr="00516FDC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</w:pPr>
      <w:r w:rsidRPr="00516FDC">
        <w:rPr>
          <w:rFonts w:ascii="Arial" w:eastAsia="Times New Roman" w:hAnsi="Arial" w:cs="Arial"/>
          <w:color w:val="4C4C4C"/>
          <w:spacing w:val="1"/>
          <w:sz w:val="28"/>
          <w:szCs w:val="28"/>
          <w:lang w:eastAsia="ru-RU"/>
        </w:rPr>
        <w:lastRenderedPageBreak/>
        <w:t>приложение N 1. План</w:t>
      </w:r>
    </w:p>
    <w:p w:rsidR="00516FDC" w:rsidRPr="00516FDC" w:rsidRDefault="00516FDC" w:rsidP="00516FDC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N 1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положению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 наставничестве в медицинской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организации, </w:t>
      </w:r>
    </w:p>
    <w:p w:rsidR="00516FDC" w:rsidRPr="00516FDC" w:rsidRDefault="00516FDC" w:rsidP="00516FDC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Фамилия, имя, отчество молодого специалиста, в отношении которого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осуществляется наставничество___________________________________________________________________________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должность _________________________________________________________________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Период наставничества с _____________ 20__ г. по _____________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5399"/>
        <w:gridCol w:w="1613"/>
        <w:gridCol w:w="1614"/>
      </w:tblGrid>
      <w:tr w:rsidR="00516FDC" w:rsidRPr="00516FDC" w:rsidTr="00516FDC">
        <w:trPr>
          <w:trHeight w:val="12"/>
        </w:trPr>
        <w:tc>
          <w:tcPr>
            <w:tcW w:w="739" w:type="dxa"/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Мероприятия по наставничеству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</w:tr>
      <w:tr w:rsidR="00516FDC" w:rsidRPr="00516FDC" w:rsidTr="00516FDC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 Социально-психологическая адаптация</w:t>
            </w: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Представление молодого специалиста, в отношении которого осуществляется наставничество, с коллективом, ознакомление с организационной структурой медицинской организации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Ознакомление с должностной инструкцией и правилами внутреннего распорядка медицинской организации, локальными нормативными актами, содержащими нормы трудового права, трудовой дисциплиной в коллективе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 Профессиональная адаптация</w:t>
            </w: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Изучение действующих нормативных документов по:</w:t>
            </w: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лечебному процессу, санитарно-противоэпидемическому режиму;</w:t>
            </w: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охране труда и технике безопасности; проблемам организации здравоохранения.</w:t>
            </w: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Изучение иных приказов, инструкций, методических рекомендаций по организации и выполнению должностных </w:t>
            </w:r>
            <w:proofErr w:type="gramStart"/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обязанностей</w:t>
            </w:r>
            <w:proofErr w:type="gramEnd"/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данным молодым специалистом</w:t>
            </w: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(указываются конкретные мероприятия)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Освоение и совершенствование практических навыков в работе специалиста</w:t>
            </w: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(указываются конкретные мероприятия)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Изучение порядка оформления документации</w:t>
            </w: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(указываются конкретные мероприятия)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Изучение вопросов медицинской этики и деонтологии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Оказание консультативной помощи в работе по специальности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Изучение медицинской литературы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Выполнение самостоятельных практических заданий</w:t>
            </w: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(указываются конкретные мероприятия)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Ознакомление с положением о санитарном просвещении, формами пропаганды здорового образа жизни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Проверка навыков, знаний и умений, приобретенных молодым специалистом, в отношении которого осуществляется наставничество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Представление лицом, в отношении которого осуществляется наставничество, отчета о профессиональной служебной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DC" w:rsidRPr="00516FDC" w:rsidTr="00516FD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516FD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FDC" w:rsidRPr="00516FDC" w:rsidRDefault="00516FDC" w:rsidP="005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FDC" w:rsidRDefault="00516FDC" w:rsidP="00516FDC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Наставник _________________________________________________________________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(должность, Ф.И.О., подпись)</w:t>
      </w:r>
      <w:r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                         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 ___________ 20__ г.</w:t>
      </w:r>
    </w:p>
    <w:p w:rsidR="00516FDC" w:rsidRDefault="00516FDC" w:rsidP="00516FDC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Молодой специалист, в отношении которого осуществлялось наставничество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___________________________________________________________________________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\</w:t>
      </w:r>
    </w:p>
    <w:p w:rsidR="00516FDC" w:rsidRPr="00516FDC" w:rsidRDefault="00516FDC" w:rsidP="00516FDC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516FDC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Приложение N 2. Отчет об итогах наставничества</w:t>
      </w:r>
    </w:p>
    <w:p w:rsidR="00516FDC" w:rsidRPr="00516FDC" w:rsidRDefault="00516FDC" w:rsidP="00516FDC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N 2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положению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 наставничестве </w:t>
      </w:r>
    </w:p>
    <w:p w:rsidR="00516FDC" w:rsidRPr="00516FDC" w:rsidRDefault="00516FDC" w:rsidP="00516FDC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Молодой специалист 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Наставник _________________________________________________________________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Период наставничества с _____________ 20__ г. по _____________ 20__ гг.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Проведенные мероприятия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Выводы по итогам наставничества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Рекомендации по итогам наставничества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Наставник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___________________________________________________________________________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(должность, Ф.И.О., подпись)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 ___________ 20__ г.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Ознакомлен: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___________________________________________________________________________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(должность, Ф.И.О., подпись лица, в отношении которого осуществлялось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наставничество)</w:t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516FDC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 ___________ 20__ г.</w:t>
      </w:r>
    </w:p>
    <w:p w:rsidR="00EE63CE" w:rsidRDefault="00C856DA"/>
    <w:sectPr w:rsidR="00EE63CE" w:rsidSect="0035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ED9"/>
    <w:multiLevelType w:val="hybridMultilevel"/>
    <w:tmpl w:val="FAD8BADE"/>
    <w:lvl w:ilvl="0" w:tplc="4E184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16FDC"/>
    <w:rsid w:val="00304CA1"/>
    <w:rsid w:val="00351FB3"/>
    <w:rsid w:val="00362BB2"/>
    <w:rsid w:val="005032A3"/>
    <w:rsid w:val="00516FDC"/>
    <w:rsid w:val="00712B98"/>
    <w:rsid w:val="00C856DA"/>
    <w:rsid w:val="00E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3"/>
  </w:style>
  <w:style w:type="paragraph" w:styleId="1">
    <w:name w:val="heading 1"/>
    <w:basedOn w:val="a"/>
    <w:next w:val="a"/>
    <w:link w:val="10"/>
    <w:uiPriority w:val="9"/>
    <w:qFormat/>
    <w:rsid w:val="00516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16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1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rsid w:val="00516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CDE-ECD9-428B-8E22-F5806255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2018-06-29T09:31:00Z</cp:lastPrinted>
  <dcterms:created xsi:type="dcterms:W3CDTF">2018-06-29T09:33:00Z</dcterms:created>
  <dcterms:modified xsi:type="dcterms:W3CDTF">2018-06-29T09:33:00Z</dcterms:modified>
</cp:coreProperties>
</file>