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ED" w:rsidRDefault="006440ED" w:rsidP="006440ED">
      <w:r>
        <w:rPr>
          <w:noProof/>
          <w:lang w:eastAsia="ru-RU"/>
        </w:rPr>
        <w:drawing>
          <wp:inline distT="0" distB="0" distL="0" distR="0">
            <wp:extent cx="6645910" cy="23672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уком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color w:val="2F5496" w:themeColor="accent5" w:themeShade="BF"/>
          <w:sz w:val="28"/>
          <w:szCs w:val="28"/>
        </w:rPr>
        <w:t>Глаукома</w:t>
      </w:r>
      <w:r w:rsidRPr="006440ED">
        <w:rPr>
          <w:sz w:val="28"/>
          <w:szCs w:val="28"/>
        </w:rPr>
        <w:t xml:space="preserve"> – это реализация наследственной предрасположенности к возникновению заболевания под действием неблагоприятных внешних факторов. Генетические механизмы, отвечающие за особенности анатомического строения глаза и предрасполагающие к развитию заболевания, к сожалению, изменить невозможно.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 xml:space="preserve">Однако вполне можно постараться минимизировать вред внешние факторов, которые становятся непосредственной причиной повышения </w:t>
      </w:r>
      <w:r>
        <w:rPr>
          <w:sz w:val="28"/>
          <w:szCs w:val="28"/>
        </w:rPr>
        <w:t>внутриглазного давления (</w:t>
      </w:r>
      <w:r w:rsidRPr="006440ED">
        <w:rPr>
          <w:sz w:val="28"/>
          <w:szCs w:val="28"/>
        </w:rPr>
        <w:t>ВГД</w:t>
      </w:r>
      <w:r>
        <w:rPr>
          <w:sz w:val="28"/>
          <w:szCs w:val="28"/>
        </w:rPr>
        <w:t>)</w:t>
      </w:r>
      <w:r w:rsidRPr="006440ED">
        <w:rPr>
          <w:sz w:val="28"/>
          <w:szCs w:val="28"/>
        </w:rPr>
        <w:t>.</w:t>
      </w:r>
    </w:p>
    <w:p w:rsidR="006440ED" w:rsidRPr="006440ED" w:rsidRDefault="006440ED" w:rsidP="006440ED">
      <w:pPr>
        <w:spacing w:after="0" w:line="240" w:lineRule="auto"/>
        <w:ind w:firstLine="851"/>
        <w:rPr>
          <w:sz w:val="28"/>
          <w:szCs w:val="28"/>
        </w:rPr>
      </w:pPr>
    </w:p>
    <w:p w:rsidR="006440ED" w:rsidRPr="006440ED" w:rsidRDefault="006440ED" w:rsidP="006440ED">
      <w:pPr>
        <w:spacing w:after="0" w:line="240" w:lineRule="auto"/>
        <w:ind w:firstLine="851"/>
        <w:rPr>
          <w:b/>
          <w:color w:val="2F5496" w:themeColor="accent5" w:themeShade="BF"/>
          <w:sz w:val="28"/>
          <w:szCs w:val="28"/>
        </w:rPr>
      </w:pPr>
      <w:r w:rsidRPr="006440ED">
        <w:rPr>
          <w:b/>
          <w:color w:val="2F5496" w:themeColor="accent5" w:themeShade="BF"/>
          <w:sz w:val="28"/>
          <w:szCs w:val="28"/>
        </w:rPr>
        <w:t>Первичная профилактика глаукомы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Лечение офтальмологических заболеваний.</w:t>
      </w:r>
      <w:r w:rsidRPr="006440ED">
        <w:rPr>
          <w:sz w:val="28"/>
          <w:szCs w:val="28"/>
        </w:rPr>
        <w:t xml:space="preserve"> Повышение уровня ВГД могут провоцировать травмы глаза и возникшая катаракта. Это происходит из-за формирования зрачкового блока, влекущего за собой нарушение циркуляции внутриглазной жидкости. Именно поэтому своевременное хирургическое лечение данных патологий, станет надежной профилактикой глаукомы.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Сбалансированное питание.</w:t>
      </w:r>
      <w:r w:rsidRPr="006440ED">
        <w:rPr>
          <w:sz w:val="28"/>
          <w:szCs w:val="28"/>
        </w:rPr>
        <w:t xml:space="preserve"> Хорошее зрение невозможно без получения организмом достаточного количества витаминов и минералов. Правильный пищевой рацион должен включать растительные и молочные продукты, крупы и небольшое количество нежирного мяса, а также морской рыбы и птицы.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Умеренные физические нагрузки</w:t>
      </w:r>
      <w:r w:rsidRPr="006440ED">
        <w:rPr>
          <w:sz w:val="28"/>
          <w:szCs w:val="28"/>
        </w:rPr>
        <w:t>. Каждодневная физическая активность активирует кровообращение в глазных структурах, что позволяет избежать гипоксии волокон и тканей. Правда, при этом стоит избегать подъема тяжестей, что нередко провоцирует подъем ВГД.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Профилактические осмотры офтальмолога.</w:t>
      </w:r>
      <w:r w:rsidRPr="006440ED">
        <w:rPr>
          <w:sz w:val="28"/>
          <w:szCs w:val="28"/>
        </w:rPr>
        <w:t xml:space="preserve"> Для глаукомы характерно постепенное небыстрое развитие. Начальные ее стадии могут протекать абсолютно бессимптомно. Офтальмологический осмотр, позволит вовремя выявить повышение уровня ВГД и обнаружить изменения, происходящие на глазном дне, чтобы принять соответствующие меры лечения.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b/>
          <w:color w:val="2F5496" w:themeColor="accent5" w:themeShade="BF"/>
          <w:sz w:val="28"/>
          <w:szCs w:val="28"/>
        </w:rPr>
      </w:pPr>
      <w:r w:rsidRPr="006440ED">
        <w:rPr>
          <w:b/>
          <w:color w:val="2F5496" w:themeColor="accent5" w:themeShade="BF"/>
          <w:sz w:val="28"/>
          <w:szCs w:val="28"/>
        </w:rPr>
        <w:t>Вторичная профилактика глаукомы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Мероприятия вторичной профилактики глаукомы весьма актуальны при диагностированном уже заболевании. Выполнение нижеописанных рекомендаций позволит избежать быстрого его прогрессирования и снизит риск возникновения острых приступов.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Применение лекарственных средств</w:t>
      </w:r>
      <w:r w:rsidRPr="006440ED">
        <w:rPr>
          <w:sz w:val="28"/>
          <w:szCs w:val="28"/>
        </w:rPr>
        <w:t>. Необходимы регулярные посещения офтальмолога для проведения обследований и получения рекомендаций в отношении применения медикаментозных средств. При глаукоме, обязательно закапывание глазных капель и курсовой прием специальных препаратов, улучшающих питание сетчатки.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Диета.</w:t>
      </w:r>
      <w:r w:rsidRPr="006440ED">
        <w:rPr>
          <w:sz w:val="28"/>
          <w:szCs w:val="28"/>
        </w:rPr>
        <w:t xml:space="preserve"> Пациентам с глаукомой рекомендовано ограничение потребления маринадов, соленой и сладкой пищи. Потребляемое количество жидкости не должно быть больше 1.5-2 литров в сутки. Обязательно полностью исключить алкоголь.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i/>
          <w:sz w:val="28"/>
          <w:szCs w:val="28"/>
        </w:rPr>
        <w:t>Избежание факторов риска.</w:t>
      </w:r>
      <w:r w:rsidRPr="006440ED">
        <w:rPr>
          <w:sz w:val="28"/>
          <w:szCs w:val="28"/>
        </w:rPr>
        <w:t xml:space="preserve"> Опасными для людей с глаукомой являются: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Зрительные нагрузки;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Работа при слабом освещении;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Длительный наклон головы;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Высокие и низкие температуры;</w:t>
      </w:r>
    </w:p>
    <w:p w:rsidR="006440ED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Стрессовые ситуации.</w:t>
      </w:r>
    </w:p>
    <w:p w:rsidR="00F00288" w:rsidRPr="006440ED" w:rsidRDefault="006440ED" w:rsidP="00644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6440ED">
        <w:rPr>
          <w:sz w:val="28"/>
          <w:szCs w:val="28"/>
        </w:rPr>
        <w:t>Профилактика прогрессирования заболевания, подразумевает коррекцию поведенческой модели таким образом, чтобы удавалось избегать воздействия перечисленных выше факто</w:t>
      </w:r>
      <w:bookmarkStart w:id="0" w:name="_GoBack"/>
      <w:bookmarkEnd w:id="0"/>
      <w:r w:rsidRPr="006440ED">
        <w:rPr>
          <w:sz w:val="28"/>
          <w:szCs w:val="28"/>
        </w:rPr>
        <w:t>ров.</w:t>
      </w:r>
    </w:p>
    <w:sectPr w:rsidR="00F00288" w:rsidRPr="006440ED" w:rsidSect="00644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CF"/>
    <w:rsid w:val="004471CF"/>
    <w:rsid w:val="006440ED"/>
    <w:rsid w:val="00F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FC2B"/>
  <w15:chartTrackingRefBased/>
  <w15:docId w15:val="{395C00E1-C04C-4086-BB7D-2D5A5B04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3</cp:revision>
  <dcterms:created xsi:type="dcterms:W3CDTF">2022-06-23T06:44:00Z</dcterms:created>
  <dcterms:modified xsi:type="dcterms:W3CDTF">2022-06-23T06:50:00Z</dcterms:modified>
</cp:coreProperties>
</file>