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34" w:rsidRDefault="008A2E34" w:rsidP="008A2E34">
      <w:pPr>
        <w:spacing w:after="0" w:line="240" w:lineRule="auto"/>
        <w:jc w:val="center"/>
        <w:rPr>
          <w:rFonts w:eastAsia="Times New Roman" w:cs="Times New Roman"/>
          <w:b/>
          <w:bCs/>
          <w:color w:val="2F5496" w:themeColor="accent5" w:themeShade="BF"/>
          <w:sz w:val="32"/>
          <w:szCs w:val="32"/>
          <w:lang w:eastAsia="ru-RU"/>
        </w:rPr>
      </w:pPr>
      <w:r w:rsidRPr="008A2E34">
        <w:rPr>
          <w:rFonts w:eastAsia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ПРОФИЛАКТИКА ВИРУСНЫХ ГЕПАТИТОВ</w:t>
      </w:r>
    </w:p>
    <w:p w:rsidR="00920AD8" w:rsidRPr="008A2E34" w:rsidRDefault="00920AD8" w:rsidP="008A2E34">
      <w:pPr>
        <w:spacing w:after="0" w:line="240" w:lineRule="auto"/>
        <w:jc w:val="center"/>
        <w:rPr>
          <w:rFonts w:eastAsia="Times New Roman" w:cs="Times New Roman"/>
          <w:color w:val="2F5496" w:themeColor="accent5" w:themeShade="BF"/>
          <w:sz w:val="32"/>
          <w:szCs w:val="32"/>
          <w:lang w:eastAsia="ru-RU"/>
        </w:rPr>
      </w:pPr>
    </w:p>
    <w:p w:rsidR="008A2E34" w:rsidRPr="008A2E34" w:rsidRDefault="00920AD8" w:rsidP="00920AD8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920AD8">
        <w:rPr>
          <w:rFonts w:eastAsia="Times New Roman" w:cs="Times New Roman"/>
          <w:b/>
          <w:i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100536" cy="2066925"/>
            <wp:effectExtent l="0" t="0" r="5080" b="0"/>
            <wp:wrapTight wrapText="bothSides">
              <wp:wrapPolygon edited="0">
                <wp:start x="0" y="0"/>
                <wp:lineTo x="0" y="21301"/>
                <wp:lineTo x="21503" y="21301"/>
                <wp:lineTo x="215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patit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536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2E34" w:rsidRPr="008A2E34">
        <w:rPr>
          <w:rFonts w:eastAsia="Times New Roman" w:cs="Times New Roman"/>
          <w:b/>
          <w:i/>
          <w:color w:val="333333"/>
          <w:sz w:val="28"/>
          <w:szCs w:val="28"/>
          <w:lang w:eastAsia="ru-RU"/>
        </w:rPr>
        <w:t>Вирусные гепатиты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относятся к категории наиб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олее опасных и распространенных 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>инфекционных заболеваний.  Парентеральные вирусные гепатиты (ПВГ) отличаются тяжелыми и хроническими формами.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настоящее время проблема ПВГ усугубляется тем, что достаточно широко распространено сочетание ПВГ с ВИЧ-инфекцией, что связано с общими путями передачи этих заболеваний. А так как в организме этих больных развивается иммунодефицит, то это способствует высокой вероятности развития </w:t>
      </w:r>
      <w:proofErr w:type="gram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хронических  ВГ</w:t>
      </w:r>
      <w:proofErr w:type="gram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, цирроза печени и гепатоцеллюлярной карциномы.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  Профилактика вирусных гепатитов должна проводиться комплексно, т.е. касаться источников вируса, путей и факторов его передачи и, прежде всего, восприимчивого к инфекции населения.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Классификация вирусов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В настоящее время известно 9 вирусов, вызывающих вирусные гепатиты: вирусы А, В, С, Д, Е, F, G, TTV, SEN и другие не установленные:</w:t>
      </w:r>
    </w:p>
    <w:p w:rsidR="008A2E34" w:rsidRPr="008A2E34" w:rsidRDefault="008A2E34" w:rsidP="008A2E3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333333"/>
          <w:sz w:val="28"/>
          <w:szCs w:val="28"/>
          <w:lang w:eastAsia="ru-RU"/>
        </w:rPr>
        <w:t>Энтеральные</w:t>
      </w:r>
      <w:proofErr w:type="spellEnd"/>
      <w:r>
        <w:rPr>
          <w:rFonts w:eastAsia="Times New Roman" w:cs="Times New Roman"/>
          <w:color w:val="333333"/>
          <w:sz w:val="28"/>
          <w:szCs w:val="28"/>
          <w:lang w:eastAsia="ru-RU"/>
        </w:rPr>
        <w:t>: ВГА, ВГЕ –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  группа кишечных инфекций.</w:t>
      </w:r>
    </w:p>
    <w:p w:rsidR="008A2E34" w:rsidRPr="008A2E34" w:rsidRDefault="008A2E34" w:rsidP="008A2E3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Парен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теральные: ВГВ, ВГС, ВГД и др. – группа кровяных инфекций.</w:t>
      </w:r>
    </w:p>
    <w:p w:rsidR="008A2E34" w:rsidRPr="008A2E34" w:rsidRDefault="008A2E34" w:rsidP="008A2E34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8A2E34" w:rsidRPr="008A2E34" w:rsidRDefault="008A2E34" w:rsidP="008A2E34">
      <w:pPr>
        <w:spacing w:after="0" w:line="240" w:lineRule="auto"/>
        <w:jc w:val="center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8A2E34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 xml:space="preserve">Эпидемиология </w:t>
      </w:r>
      <w:proofErr w:type="spellStart"/>
      <w:r w:rsidRPr="008A2E34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энтеральных</w:t>
      </w:r>
      <w:proofErr w:type="spellEnd"/>
      <w:r w:rsidRPr="008A2E34">
        <w:rPr>
          <w:rFonts w:eastAsia="Times New Roman" w:cs="Times New Roman"/>
          <w:color w:val="333333"/>
          <w:sz w:val="32"/>
          <w:szCs w:val="32"/>
          <w:lang w:eastAsia="ru-RU"/>
        </w:rPr>
        <w:t> </w:t>
      </w:r>
      <w:r w:rsidRPr="008A2E34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вирусных гепатитов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Источник инфекции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– больные с любыми формами инфекционного процесса (желтушная,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безжелтушная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субклиническая), на </w:t>
      </w:r>
      <w:proofErr w:type="gram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стадии  продромальных</w:t>
      </w:r>
      <w:proofErr w:type="gram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явлений, в начале остр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ого периода заболевания, редко –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 фазе реконвалесценции. Наиболее опасны для окружающих больные в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преджелтушном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периоде и больные стертыми формами заболевания.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Механизм передачи инфекции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 –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фекально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- оральный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Пути: 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пищевой, водный, контактно-бытовой.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Пищевой путь</w:t>
      </w:r>
      <w:r w:rsidRPr="008A2E3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 –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 реализуется через грязные руки, ягоды, овощи, сырое молоко, моллюски, продукты, подвергшиеся недостаточно эффективной термической обработке и контаминированные в процессе кулинарной обработки.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Водный путь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 –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при употреблении инфицированной питьевой воды, при купании в загрязненных водоемах.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Контактно - бытовой путь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–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    реализуется, как правило, в семейных очагах.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>Распространению инфекции способствуют:</w:t>
      </w:r>
    </w:p>
    <w:p w:rsidR="008A2E34" w:rsidRPr="008A2E34" w:rsidRDefault="008A2E34" w:rsidP="008A2E34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перенаселенность;</w:t>
      </w:r>
    </w:p>
    <w:p w:rsidR="008A2E34" w:rsidRPr="008A2E34" w:rsidRDefault="008A2E34" w:rsidP="008A2E34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несоблюдение правил гигиены;</w:t>
      </w:r>
    </w:p>
    <w:p w:rsidR="008A2E34" w:rsidRPr="008A2E34" w:rsidRDefault="008A2E34" w:rsidP="008A2E34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антисанитарные условия.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>К группе риска относятся:</w:t>
      </w:r>
    </w:p>
    <w:p w:rsidR="008A2E34" w:rsidRPr="008A2E34" w:rsidRDefault="008A2E34" w:rsidP="008A2E34">
      <w:pPr>
        <w:pStyle w:val="a3"/>
        <w:numPr>
          <w:ilvl w:val="0"/>
          <w:numId w:val="9"/>
        </w:numPr>
        <w:spacing w:after="0" w:line="240" w:lineRule="auto"/>
        <w:ind w:left="0" w:firstLine="99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дети, посещающие детские учреждения,</w:t>
      </w:r>
    </w:p>
    <w:p w:rsidR="008A2E34" w:rsidRPr="008A2E34" w:rsidRDefault="008A2E34" w:rsidP="008A2E34">
      <w:pPr>
        <w:pStyle w:val="a3"/>
        <w:numPr>
          <w:ilvl w:val="0"/>
          <w:numId w:val="9"/>
        </w:numPr>
        <w:spacing w:after="0" w:line="240" w:lineRule="auto"/>
        <w:ind w:left="0" w:firstLine="99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туристы,</w:t>
      </w:r>
    </w:p>
    <w:p w:rsidR="008A2E34" w:rsidRPr="008A2E34" w:rsidRDefault="008A2E34" w:rsidP="008A2E34">
      <w:pPr>
        <w:pStyle w:val="a3"/>
        <w:numPr>
          <w:ilvl w:val="0"/>
          <w:numId w:val="9"/>
        </w:numPr>
        <w:spacing w:after="0" w:line="240" w:lineRule="auto"/>
        <w:ind w:left="0" w:firstLine="99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военнослужащие,</w:t>
      </w:r>
    </w:p>
    <w:p w:rsidR="008A2E34" w:rsidRPr="008A2E34" w:rsidRDefault="008A2E34" w:rsidP="008A2E34">
      <w:pPr>
        <w:pStyle w:val="a3"/>
        <w:numPr>
          <w:ilvl w:val="0"/>
          <w:numId w:val="9"/>
        </w:numPr>
        <w:spacing w:after="0" w:line="240" w:lineRule="auto"/>
        <w:ind w:left="0" w:firstLine="99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медицинский персонал.</w:t>
      </w:r>
    </w:p>
    <w:p w:rsidR="008A2E34" w:rsidRPr="008A2E34" w:rsidRDefault="008A2E34" w:rsidP="008A2E34">
      <w:pPr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Неспецифическая профилактика </w:t>
      </w:r>
      <w:proofErr w:type="spellStart"/>
      <w:r w:rsidRPr="008A2E3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энтеральных</w:t>
      </w:r>
      <w:proofErr w:type="spellEnd"/>
      <w:r w:rsidRPr="008A2E3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вирусных гепатитов:</w:t>
      </w:r>
    </w:p>
    <w:p w:rsidR="008A2E34" w:rsidRPr="008A2E34" w:rsidRDefault="008A2E34" w:rsidP="008A2E34">
      <w:pPr>
        <w:pStyle w:val="a3"/>
        <w:numPr>
          <w:ilvl w:val="0"/>
          <w:numId w:val="10"/>
        </w:numPr>
        <w:spacing w:after="0" w:line="240" w:lineRule="auto"/>
        <w:ind w:left="0" w:firstLine="99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здоровый образ жизни;</w:t>
      </w:r>
    </w:p>
    <w:p w:rsidR="008A2E34" w:rsidRPr="008A2E34" w:rsidRDefault="008A2E34" w:rsidP="008A2E34">
      <w:pPr>
        <w:pStyle w:val="a3"/>
        <w:numPr>
          <w:ilvl w:val="0"/>
          <w:numId w:val="10"/>
        </w:numPr>
        <w:spacing w:after="0" w:line="240" w:lineRule="auto"/>
        <w:ind w:left="0" w:firstLine="99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обеспечение населения качественной питьевой водой и доброкачественными продуктами питания;</w:t>
      </w:r>
    </w:p>
    <w:p w:rsidR="008A2E34" w:rsidRPr="008A2E34" w:rsidRDefault="008A2E34" w:rsidP="008A2E34">
      <w:pPr>
        <w:pStyle w:val="a3"/>
        <w:numPr>
          <w:ilvl w:val="0"/>
          <w:numId w:val="10"/>
        </w:numPr>
        <w:spacing w:after="0" w:line="240" w:lineRule="auto"/>
        <w:ind w:left="0" w:firstLine="99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чистота и благоустройство населенных пунктов;</w:t>
      </w:r>
    </w:p>
    <w:p w:rsidR="008A2E34" w:rsidRPr="008A2E34" w:rsidRDefault="008A2E34" w:rsidP="008A2E34">
      <w:pPr>
        <w:pStyle w:val="a3"/>
        <w:numPr>
          <w:ilvl w:val="0"/>
          <w:numId w:val="10"/>
        </w:numPr>
        <w:spacing w:after="0" w:line="240" w:lineRule="auto"/>
        <w:ind w:left="0" w:firstLine="99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соблюдение людьми правил личной гигиены;</w:t>
      </w:r>
    </w:p>
    <w:p w:rsidR="008A2E34" w:rsidRPr="008A2E34" w:rsidRDefault="008A2E34" w:rsidP="008A2E34">
      <w:pPr>
        <w:pStyle w:val="a3"/>
        <w:numPr>
          <w:ilvl w:val="0"/>
          <w:numId w:val="10"/>
        </w:numPr>
        <w:spacing w:after="0" w:line="240" w:lineRule="auto"/>
        <w:ind w:left="0" w:firstLine="99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санитарная грамотность населения.</w:t>
      </w:r>
    </w:p>
    <w:p w:rsidR="008A2E34" w:rsidRPr="008A2E34" w:rsidRDefault="008A2E34" w:rsidP="008A2E34">
      <w:pPr>
        <w:tabs>
          <w:tab w:val="left" w:pos="709"/>
        </w:tabs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Меры профилактики в отношении источников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энтеральных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вирусных гепатитов (активное и раннее выявление) имеют вспомогательное значение. Они наиболее важны в коллективах детей, среди работников организаций общественного питания, торговли пищевыми продуктами и других организаций.</w:t>
      </w:r>
    </w:p>
    <w:p w:rsidR="008A2E34" w:rsidRPr="008A2E34" w:rsidRDefault="008A2E34" w:rsidP="008A2E34">
      <w:pPr>
        <w:tabs>
          <w:tab w:val="left" w:pos="709"/>
        </w:tabs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Лица, подозреваемые как источник инфекции, подвергаются углубленному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клинико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- лабораторному обследованию.</w:t>
      </w:r>
    </w:p>
    <w:p w:rsidR="008A2E34" w:rsidRPr="008A2E34" w:rsidRDefault="008A2E34" w:rsidP="008A2E34">
      <w:pPr>
        <w:spacing w:after="0" w:line="240" w:lineRule="auto"/>
        <w:jc w:val="center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8A2E3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8A2E34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Специфическая профилактика вирусного гепатита А</w:t>
      </w:r>
    </w:p>
    <w:p w:rsidR="008A2E34" w:rsidRPr="008A2E34" w:rsidRDefault="008A2E34" w:rsidP="008A2E34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комплекс мер по профилактике гепатита A входит как пассивная (введение иммуноглобулина человеческого нормального), так и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активная иммунизация –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вакцинация.</w:t>
      </w:r>
    </w:p>
    <w:p w:rsidR="008A2E34" w:rsidRPr="008A2E34" w:rsidRDefault="008A2E34" w:rsidP="008A2E34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Для активной иммунизации против гепатита A применяются инактивированные вакцины отечественного и зарубежного производства, которые в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водят дважды с интервалом в 6-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12 месяцев.</w:t>
      </w:r>
    </w:p>
    <w:p w:rsidR="008A2E34" w:rsidRPr="008A2E34" w:rsidRDefault="008A2E34" w:rsidP="008A2E34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Вакцинация показана прежде всего детям, проживающим на территориях с высоким уровнем заболеваемости этой инфекцией (возрастные группы определяются данными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эпиданализа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), медицинским работникам, воспитателям и персоналу детских дошкольных учреждений, работникам сферы обслуживания населения и, прежде всего, занятым в организациях общественного питания, водопроводных и канализационных сооружениях. Прививки также показаны лицам, выезжающим в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гиперэндемичные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 гепатиту A регионы и страны (туристы, лица, работающие по контракту, военнослужащие), а также контактным лицам в очагах по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эпидпоказаниям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8A2E34" w:rsidRPr="008A2E34" w:rsidRDefault="008A2E34" w:rsidP="008A2E34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8A2E34" w:rsidRPr="008A2E34" w:rsidRDefault="008A2E34" w:rsidP="008A2E34">
      <w:pPr>
        <w:spacing w:after="0" w:line="240" w:lineRule="auto"/>
        <w:jc w:val="center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8A2E34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Эпидемиология парентеральных</w:t>
      </w:r>
      <w:r w:rsidRPr="008A2E34">
        <w:rPr>
          <w:rFonts w:eastAsia="Times New Roman" w:cs="Times New Roman"/>
          <w:color w:val="333333"/>
          <w:sz w:val="32"/>
          <w:szCs w:val="32"/>
          <w:lang w:eastAsia="ru-RU"/>
        </w:rPr>
        <w:t> </w:t>
      </w:r>
      <w:r w:rsidRPr="008A2E34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вирусных гепатитов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8A2E3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Источник  инфекции</w:t>
      </w:r>
      <w:proofErr w:type="gramEnd"/>
      <w:r w:rsidRPr="008A2E3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1) больной человек (острой и хронической формой);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2) вирусоноситель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Факторы передачи инфекции: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наибольшую эпидемиологическую значимость имеют следующие биологические жидкости человека: кровь, сперма, вагинальный секрет.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Пути передачи инфекции: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 –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половой;                                      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– 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вертикальный;                            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 –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парентеральный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Половой путь</w:t>
      </w:r>
      <w:r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. 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В настоящее время отмечается резкая активация полового пути передачи вирусов парентеральных гепатитов, что позволяет отнести их к инфекциям, передаваемым половым путем.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Риск заражения возрастает:</w:t>
      </w:r>
    </w:p>
    <w:p w:rsidR="008A2E34" w:rsidRPr="008A2E34" w:rsidRDefault="008A2E34" w:rsidP="008A2E3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при наличии сопутствующих венерических заболеваний;</w:t>
      </w:r>
    </w:p>
    <w:p w:rsidR="008A2E34" w:rsidRPr="008A2E34" w:rsidRDefault="008A2E34" w:rsidP="008A2E3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при половых контактах во время менструации;</w:t>
      </w:r>
    </w:p>
    <w:p w:rsidR="008A2E34" w:rsidRPr="008A2E34" w:rsidRDefault="008A2E34" w:rsidP="008A2E3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с увеличением количества половых партнеров и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частоты сексуальных контактов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Вертикальный</w:t>
      </w:r>
      <w:r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путь. 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Передача </w:t>
      </w:r>
      <w:proofErr w:type="gram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вируса  может</w:t>
      </w:r>
      <w:proofErr w:type="gram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реализовываться:</w:t>
      </w:r>
    </w:p>
    <w:p w:rsidR="008A2E34" w:rsidRPr="008A2E34" w:rsidRDefault="008A2E34" w:rsidP="008A2E34">
      <w:pPr>
        <w:numPr>
          <w:ilvl w:val="0"/>
          <w:numId w:val="4"/>
        </w:numPr>
        <w:spacing w:after="0" w:line="240" w:lineRule="auto"/>
        <w:ind w:left="375"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333333"/>
          <w:sz w:val="28"/>
          <w:szCs w:val="28"/>
          <w:lang w:eastAsia="ru-RU"/>
        </w:rPr>
        <w:t>пренатально</w:t>
      </w:r>
      <w:proofErr w:type="spell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333333"/>
          <w:sz w:val="28"/>
          <w:szCs w:val="28"/>
          <w:lang w:eastAsia="ru-RU"/>
        </w:rPr>
        <w:t>трансплацентарно</w:t>
      </w:r>
      <w:proofErr w:type="spellEnd"/>
      <w:r>
        <w:rPr>
          <w:rFonts w:eastAsia="Times New Roman" w:cs="Times New Roman"/>
          <w:color w:val="333333"/>
          <w:sz w:val="28"/>
          <w:szCs w:val="28"/>
          <w:lang w:eastAsia="ru-RU"/>
        </w:rPr>
        <w:t>) –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5-10% случаев. </w:t>
      </w:r>
    </w:p>
    <w:p w:rsidR="008A2E34" w:rsidRPr="008A2E34" w:rsidRDefault="008A2E34" w:rsidP="008A2E34">
      <w:pPr>
        <w:numPr>
          <w:ilvl w:val="0"/>
          <w:numId w:val="4"/>
        </w:numPr>
        <w:spacing w:after="0" w:line="240" w:lineRule="auto"/>
        <w:ind w:left="375"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333333"/>
          <w:sz w:val="28"/>
          <w:szCs w:val="28"/>
          <w:lang w:eastAsia="ru-RU"/>
        </w:rPr>
        <w:t>интранатально</w:t>
      </w:r>
      <w:proofErr w:type="spell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(во время родов) –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90-95%</w:t>
      </w:r>
    </w:p>
    <w:p w:rsidR="008A2E34" w:rsidRPr="008A2E34" w:rsidRDefault="008A2E34" w:rsidP="008A2E34">
      <w:pPr>
        <w:numPr>
          <w:ilvl w:val="0"/>
          <w:numId w:val="4"/>
        </w:numPr>
        <w:spacing w:after="0" w:line="240" w:lineRule="auto"/>
        <w:ind w:left="375"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постнанатально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(непосредс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твенно после рождения ребенка) –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редко.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Парентеральный</w:t>
      </w:r>
      <w:r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путь. 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последние годы отмечается резкий рост числа больных ПВГ, инфицирование которых произошло при внутривенном введении наркотических средств, и резко уменьшился при трансфузиях крови. Это </w:t>
      </w:r>
      <w:proofErr w:type="gram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объясняется  повсеместным</w:t>
      </w:r>
      <w:proofErr w:type="gram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переходом к  определению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HBsAg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у всех категорий доноров и ужесточением показаний к переливанию крови и ее компонентов. Случаи внутрибольничного инфицирования изредка встречаются и в настоящее время.</w:t>
      </w:r>
    </w:p>
    <w:p w:rsidR="008A2E34" w:rsidRPr="008A2E34" w:rsidRDefault="008A2E34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Наблюдается внутрисемейное ра</w:t>
      </w:r>
      <w:r w:rsidR="004E2D2F">
        <w:rPr>
          <w:rFonts w:eastAsia="Times New Roman" w:cs="Times New Roman"/>
          <w:color w:val="333333"/>
          <w:sz w:val="28"/>
          <w:szCs w:val="28"/>
          <w:lang w:eastAsia="ru-RU"/>
        </w:rPr>
        <w:t>спространение ГВ –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Pr="008A2E34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“кровно-контакт</w:t>
      </w:r>
      <w:r w:rsidR="004E2D2F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8A2E34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ный</w:t>
      </w:r>
      <w:proofErr w:type="spellEnd"/>
      <w:r w:rsidRPr="008A2E34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”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Pr="008A2E3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путь:</w:t>
      </w:r>
    </w:p>
    <w:p w:rsidR="008A2E34" w:rsidRPr="008A2E34" w:rsidRDefault="004E2D2F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 –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при использовании общих инструментов для проведения косметических процедур (маникюр, педикюр и др.);</w:t>
      </w:r>
    </w:p>
    <w:p w:rsidR="008A2E34" w:rsidRPr="008A2E34" w:rsidRDefault="004E2D2F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 –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применение предметов, контаминированных кровью инфицированного человека (приборы для бритья, общие зубные щетки и др.);</w:t>
      </w:r>
    </w:p>
    <w:p w:rsidR="008A2E34" w:rsidRPr="008A2E34" w:rsidRDefault="004E2D2F" w:rsidP="008A2E34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 –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при соприкосновении раневых поверхностей больного и здорового человека.</w:t>
      </w:r>
    </w:p>
    <w:p w:rsidR="008A2E34" w:rsidRPr="008A2E34" w:rsidRDefault="008A2E34" w:rsidP="004E2D2F">
      <w:pPr>
        <w:spacing w:after="0" w:line="240" w:lineRule="auto"/>
        <w:jc w:val="center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8A2E3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8A2E34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Неспецифическая профилактика парентеральных вирусных гепа</w:t>
      </w:r>
      <w:r w:rsidR="004E2D2F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титов</w:t>
      </w:r>
    </w:p>
    <w:p w:rsidR="008A2E34" w:rsidRPr="008A2E34" w:rsidRDefault="008A2E34" w:rsidP="004E2D2F">
      <w:pPr>
        <w:numPr>
          <w:ilvl w:val="0"/>
          <w:numId w:val="5"/>
        </w:numPr>
        <w:tabs>
          <w:tab w:val="clear" w:pos="720"/>
          <w:tab w:val="num" w:pos="15"/>
        </w:tabs>
        <w:spacing w:after="0" w:line="240" w:lineRule="auto"/>
        <w:ind w:left="0" w:firstLine="99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здоровый образ жизни;</w:t>
      </w:r>
    </w:p>
    <w:p w:rsidR="008A2E34" w:rsidRPr="008A2E34" w:rsidRDefault="008A2E34" w:rsidP="004E2D2F">
      <w:pPr>
        <w:numPr>
          <w:ilvl w:val="0"/>
          <w:numId w:val="5"/>
        </w:numPr>
        <w:tabs>
          <w:tab w:val="clear" w:pos="720"/>
          <w:tab w:val="num" w:pos="15"/>
        </w:tabs>
        <w:spacing w:after="0" w:line="240" w:lineRule="auto"/>
        <w:ind w:left="0" w:firstLine="99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использование высокочувствительных методов индикации маркеров вирусных гепатитов у доноров органов, тканей и биологических жидкостей;</w:t>
      </w:r>
    </w:p>
    <w:p w:rsidR="008A2E34" w:rsidRPr="008A2E34" w:rsidRDefault="008A2E34" w:rsidP="004E2D2F">
      <w:pPr>
        <w:numPr>
          <w:ilvl w:val="0"/>
          <w:numId w:val="5"/>
        </w:numPr>
        <w:tabs>
          <w:tab w:val="clear" w:pos="720"/>
          <w:tab w:val="num" w:pos="15"/>
        </w:tabs>
        <w:spacing w:after="0" w:line="240" w:lineRule="auto"/>
        <w:ind w:left="0" w:firstLine="99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соблюдение правил дезинфекции, стерилизации медицинского и лабораторного инструментария и оборудования;</w:t>
      </w:r>
    </w:p>
    <w:p w:rsidR="008A2E34" w:rsidRPr="008A2E34" w:rsidRDefault="008A2E34" w:rsidP="004E2D2F">
      <w:pPr>
        <w:numPr>
          <w:ilvl w:val="0"/>
          <w:numId w:val="5"/>
        </w:numPr>
        <w:tabs>
          <w:tab w:val="clear" w:pos="720"/>
          <w:tab w:val="num" w:pos="15"/>
        </w:tabs>
        <w:spacing w:after="0" w:line="240" w:lineRule="auto"/>
        <w:ind w:left="0" w:firstLine="99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широкое использование медицинского и лабораторного инструментария одноразового пользования;</w:t>
      </w:r>
    </w:p>
    <w:p w:rsidR="008A2E34" w:rsidRPr="008A2E34" w:rsidRDefault="008A2E34" w:rsidP="004E2D2F">
      <w:pPr>
        <w:numPr>
          <w:ilvl w:val="0"/>
          <w:numId w:val="5"/>
        </w:numPr>
        <w:tabs>
          <w:tab w:val="clear" w:pos="720"/>
          <w:tab w:val="num" w:pos="15"/>
        </w:tabs>
        <w:spacing w:after="0" w:line="240" w:lineRule="auto"/>
        <w:ind w:left="0" w:firstLine="99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повышение санитарной грамотности населения:</w:t>
      </w:r>
    </w:p>
    <w:p w:rsidR="008A2E34" w:rsidRPr="008A2E34" w:rsidRDefault="004E2D2F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– 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никогда не использовать инъекционные наркотики, а если нельзя отказаться от них и выйти из зависимости, никогда ни с кем не делить иглы, шприцы, растворы и любые подобные приспособления, и не пользоваться чужими;</w:t>
      </w:r>
    </w:p>
    <w:p w:rsidR="008A2E34" w:rsidRPr="008A2E34" w:rsidRDefault="004E2D2F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–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никогда ни с кем не делиться и не пользоваться чужими бритвенными станками, маникюрными приборами, </w:t>
      </w:r>
      <w:proofErr w:type="spellStart"/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>эпиляторами</w:t>
      </w:r>
      <w:proofErr w:type="spellEnd"/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>, зубными щетками, серьгами и любыми предметами, где может оказаться кровь. Свои предметы гигиены держите отдельно от предметов других людей, с которыми Вы живете;</w:t>
      </w:r>
    </w:p>
    <w:p w:rsidR="008A2E34" w:rsidRPr="008A2E34" w:rsidRDefault="004E2D2F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–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хорошо подумать, прежде чем пойти и сделать татуировку или пирсинг, и смотреть – куда и к кому Вы идете. Татуировки или пирсинг должны производиться только стерильным оборудованием. При татуировке убедитесь, что для каждого клиента используются новая игла и отдельная баночка туши. Пирсинг должен проводиться новой иглой. Требуйте, чтобы упаковка вскрывалась при Вас.</w:t>
      </w:r>
    </w:p>
    <w:p w:rsidR="008A2E34" w:rsidRPr="008A2E34" w:rsidRDefault="004E2D2F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–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защищенный секс (использование презервативов) при наличии у одного из партнеров носительства вирусных гепатитов;</w:t>
      </w:r>
    </w:p>
    <w:p w:rsidR="008A2E34" w:rsidRPr="008A2E34" w:rsidRDefault="008A2E34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i/>
          <w:color w:val="333333"/>
          <w:sz w:val="28"/>
          <w:szCs w:val="28"/>
          <w:lang w:eastAsia="ru-RU"/>
        </w:rPr>
        <w:t>Если Вы – медицинский работник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, то Вам следует всегда применять следующие профилактические мероприятия:</w:t>
      </w:r>
    </w:p>
    <w:p w:rsidR="008A2E34" w:rsidRPr="008A2E34" w:rsidRDefault="004E2D2F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–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применение форм и методов работы, отвечающих правилам техники безопасности и самым высоким современным стандартам;</w:t>
      </w:r>
    </w:p>
    <w:p w:rsidR="008A2E34" w:rsidRPr="008A2E34" w:rsidRDefault="004E2D2F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–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строгое выполнение универсальных мер профилактики;</w:t>
      </w:r>
    </w:p>
    <w:p w:rsidR="008A2E34" w:rsidRPr="008A2E34" w:rsidRDefault="004E2D2F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–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использование соответствующих индивидуальных защитных приспособлений.</w:t>
      </w:r>
    </w:p>
    <w:p w:rsidR="008A2E34" w:rsidRPr="008A2E34" w:rsidRDefault="008A2E34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Любой пациент должен рассматриваться как потенциальный источник парентеральных вирусных гепатитов или других возбудителей, передающихся через кровь.</w:t>
      </w:r>
    </w:p>
    <w:p w:rsidR="008A2E34" w:rsidRPr="008A2E34" w:rsidRDefault="008A2E34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 xml:space="preserve">Специфическая </w:t>
      </w:r>
      <w:proofErr w:type="gramStart"/>
      <w:r w:rsidRPr="008A2E34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профилактика </w:t>
      </w:r>
      <w:r w:rsidRPr="008A2E34">
        <w:rPr>
          <w:rFonts w:eastAsia="Times New Roman" w:cs="Times New Roman"/>
          <w:b/>
          <w:color w:val="333333"/>
          <w:sz w:val="32"/>
          <w:szCs w:val="32"/>
          <w:lang w:eastAsia="ru-RU"/>
        </w:rPr>
        <w:t> гепатита</w:t>
      </w:r>
      <w:proofErr w:type="gramEnd"/>
      <w:r w:rsidRPr="008A2E34">
        <w:rPr>
          <w:rFonts w:eastAsia="Times New Roman" w:cs="Times New Roman"/>
          <w:b/>
          <w:color w:val="333333"/>
          <w:sz w:val="32"/>
          <w:szCs w:val="32"/>
          <w:lang w:eastAsia="ru-RU"/>
        </w:rPr>
        <w:t xml:space="preserve"> В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проводится с использованием рекомбинантных дрожжевых вакцин, которые, согласно рекомендациям ВОЗ, вводятся лицам с повышенным риском заражения гепатитом В:</w:t>
      </w:r>
    </w:p>
    <w:p w:rsidR="008A2E34" w:rsidRPr="008A2E34" w:rsidRDefault="004E2D2F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–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медицинским работникам, профессионально связанным с кровью;</w:t>
      </w:r>
    </w:p>
    <w:p w:rsidR="008A2E34" w:rsidRPr="008A2E34" w:rsidRDefault="004E2D2F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–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>выпускникам медицинских учебных заведений;</w:t>
      </w:r>
    </w:p>
    <w:p w:rsidR="008A2E34" w:rsidRPr="008A2E34" w:rsidRDefault="004E2D2F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–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больным с хроническими заболеваниями печени;</w:t>
      </w:r>
    </w:p>
    <w:p w:rsidR="008A2E34" w:rsidRPr="008A2E34" w:rsidRDefault="004E2D2F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–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некоторым категориям </w:t>
      </w:r>
      <w:proofErr w:type="spellStart"/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>нефрологических</w:t>
      </w:r>
      <w:proofErr w:type="spellEnd"/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гематологических, </w:t>
      </w:r>
      <w:proofErr w:type="spellStart"/>
      <w:proofErr w:type="gramStart"/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>кардио</w:t>
      </w:r>
      <w:proofErr w:type="spellEnd"/>
      <w:r>
        <w:rPr>
          <w:rFonts w:eastAsia="Times New Roman" w:cs="Times New Roman"/>
          <w:color w:val="333333"/>
          <w:sz w:val="28"/>
          <w:szCs w:val="28"/>
          <w:lang w:eastAsia="ru-RU"/>
        </w:rPr>
        <w:t>-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>хирургических</w:t>
      </w:r>
      <w:proofErr w:type="gramEnd"/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других больных;</w:t>
      </w:r>
    </w:p>
    <w:p w:rsidR="008A2E34" w:rsidRPr="008A2E34" w:rsidRDefault="004E2D2F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–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>  близким членам семей больных хроническим гепатитом В;</w:t>
      </w:r>
    </w:p>
    <w:p w:rsidR="008A2E34" w:rsidRPr="008A2E34" w:rsidRDefault="004E2D2F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–  новорожденным от матерей – </w:t>
      </w:r>
      <w:proofErr w:type="spellStart"/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>HBsAg</w:t>
      </w:r>
      <w:proofErr w:type="spellEnd"/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>-носителей. Им одновременно с вакциной может вводиться специфический иммуноглобулин в первые часы после рождения.</w:t>
      </w:r>
    </w:p>
    <w:p w:rsidR="008A2E34" w:rsidRPr="008A2E34" w:rsidRDefault="008A2E34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В качестве средств экстренной профилактики для лиц, подвергшихся риску заражения вирусом гепатита В, могут использоваться специфический иммуноглобулин или вакцина, применяемая по ускоренной схеме.</w:t>
      </w:r>
    </w:p>
    <w:p w:rsidR="008A2E34" w:rsidRPr="008A2E34" w:rsidRDefault="008A2E34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 Разрабатывается рекомбинантная вакцина против гепатита С.</w:t>
      </w:r>
    </w:p>
    <w:p w:rsidR="008A2E34" w:rsidRPr="008A2E34" w:rsidRDefault="004E2D2F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целях предупреждения возникновения и распространения вирусных гепатитов необходимо своевременно и в полном объеме проводить комплексные организационные, </w:t>
      </w:r>
      <w:proofErr w:type="spellStart"/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>лечебно</w:t>
      </w:r>
      <w:proofErr w:type="spellEnd"/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- профилактические, гигиенические и </w:t>
      </w:r>
      <w:proofErr w:type="spellStart"/>
      <w:proofErr w:type="gramStart"/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>противоэпидемичес</w:t>
      </w:r>
      <w:proofErr w:type="spellEnd"/>
      <w:r>
        <w:rPr>
          <w:rFonts w:eastAsia="Times New Roman" w:cs="Times New Roman"/>
          <w:color w:val="333333"/>
          <w:sz w:val="28"/>
          <w:szCs w:val="28"/>
          <w:lang w:eastAsia="ru-RU"/>
        </w:rPr>
        <w:t>-</w:t>
      </w:r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>кие</w:t>
      </w:r>
      <w:proofErr w:type="gramEnd"/>
      <w:r w:rsidR="008A2E34"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мероприятия.</w:t>
      </w:r>
    </w:p>
    <w:p w:rsidR="008A2E34" w:rsidRPr="008A2E34" w:rsidRDefault="008A2E34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Для профилактики внутрибольничного заражения парентеральными вирусными гепатитами первостепенное значение имеют меры, направленные на предупреждение заражения вирусами гепатитов B, D, C и G при использовании изделий медицинского назначения: в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. инструментов, загрязненных кровью и другими биологическими жидкостями, а также при переливании крови и/или ее компонентов.</w:t>
      </w:r>
    </w:p>
    <w:p w:rsidR="008A2E34" w:rsidRPr="008A2E34" w:rsidRDefault="008A2E34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 В связи с особенностями современной эпидемической обстановки с ГB главную роль в предупреждении этой инфекции играет специфическая профилактика.</w:t>
      </w:r>
    </w:p>
    <w:p w:rsidR="008A2E34" w:rsidRPr="008A2E34" w:rsidRDefault="008A2E34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 xml:space="preserve"> Анализируется качество и эффективность профилактических (качество питьевой воды,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санитарно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- противоэпидемический режим на объектах надзора, специфическая профилактика и др.) и противоэпидемических мероприятий (полнота и </w:t>
      </w:r>
      <w:proofErr w:type="spellStart"/>
      <w:proofErr w:type="gram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своевремен</w:t>
      </w:r>
      <w:r w:rsidR="004E2D2F">
        <w:rPr>
          <w:rFonts w:eastAsia="Times New Roman" w:cs="Times New Roman"/>
          <w:color w:val="333333"/>
          <w:sz w:val="28"/>
          <w:szCs w:val="28"/>
          <w:lang w:eastAsia="ru-RU"/>
        </w:rPr>
        <w:t>-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ность</w:t>
      </w:r>
      <w:proofErr w:type="spellEnd"/>
      <w:proofErr w:type="gram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выявления больных, качество специфической диагностики, доля зарегистрированных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безжелтушных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форм ГA, полнота госпитализации,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очаговость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ГA в семьях и коллективах и др.).</w:t>
      </w:r>
    </w:p>
    <w:p w:rsidR="008A2E34" w:rsidRPr="008A2E34" w:rsidRDefault="008A2E34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b/>
          <w:color w:val="333333"/>
          <w:sz w:val="28"/>
          <w:szCs w:val="28"/>
          <w:lang w:eastAsia="ru-RU"/>
        </w:rPr>
        <w:t>Меры профилактики в отношении источников ВГA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(активное и раннее выявление) имеют вспомогательное значение. Они наиболее важны в коллективах детей, среди работников организаций общественного питания, торговли пищевыми продуктами и других организаций.</w:t>
      </w:r>
    </w:p>
    <w:p w:rsidR="008A2E34" w:rsidRPr="008A2E34" w:rsidRDefault="008A2E34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Лица, подозреваемые как источник инфекции, подвергаются углубленному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клинико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- лабораторному обследованию (с определением активности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аланин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аминотрансферазы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обследованию на наличие маркеров ГA, прежде всего выявление анти-ВГA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IgM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 крови).</w:t>
      </w:r>
    </w:p>
    <w:p w:rsidR="008A2E34" w:rsidRPr="008A2E34" w:rsidRDefault="008A2E34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В комплекс мер по профилактике ГA входит как пассивная (введение иммуноглобулина человеческого нормального), так и активная иммунизация - вакцинация.</w:t>
      </w:r>
    </w:p>
    <w:p w:rsidR="008A2E34" w:rsidRPr="008A2E34" w:rsidRDefault="008A2E34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Для активной иммунизации против ГA применяются инактивированные вакцины отечественного и зарубежного производства, которые в</w:t>
      </w:r>
      <w:r w:rsidR="00A82DC9">
        <w:rPr>
          <w:rFonts w:eastAsia="Times New Roman" w:cs="Times New Roman"/>
          <w:color w:val="333333"/>
          <w:sz w:val="28"/>
          <w:szCs w:val="28"/>
          <w:lang w:eastAsia="ru-RU"/>
        </w:rPr>
        <w:t>водят дважды с интервалом в 6-</w:t>
      </w: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12 месяцев.</w:t>
      </w:r>
    </w:p>
    <w:p w:rsidR="008A2E34" w:rsidRPr="008A2E34" w:rsidRDefault="008A2E34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Вакцинация показана прежде всего детям, проживающим на территориях с высоким уровнем заболеваемости этой инфекцией (возрастные группы определяются данными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эпиданализа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), медицинским работникам, воспитателям и персоналу детских дошкольных учреждений, работникам сферы обслуживания населения и, прежде всего, занятым в организациях общественного питания, водопроводных и канализационных сооружениях. Прививки также показаны лицам, выезжающим в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гиперэндемичные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 гепатиту A регионы и страны (туристы, лица, работающие по контракту, военнослужащие), а также контактным лицам в очагах по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эпидпоказаниям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8A2E34" w:rsidRPr="008A2E34" w:rsidRDefault="008A2E34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Экстренную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иммуноглобулинопрофилактику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(ИГП) проводят препаратом с высоким титром антител по решению эпидемиолога и согласованию с врачом учреждения. Контингент, подлежащий ИГП, определяют с учетом конкретной эпидемической ситуации, времени, прошедшего от регистрации случая ГA и от предшествовавших введений этого препарата, перенесения в прошлом ГA, состояния здоровья контактных детского учреждения, стационара, санатория и других коллективов. Беременные, находившиеся в контакте с больным ГA, получают титрованный иммуноглобулин, за исключением женщин, иммунных к ГA.</w:t>
      </w:r>
    </w:p>
    <w:p w:rsidR="008A2E34" w:rsidRPr="008A2E34" w:rsidRDefault="008A2E34" w:rsidP="00A82DC9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В учреждениях службы крови должны строго соблюдаться режимы дезинфекции,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предстерилизационной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очистки и стерилизации изделий медицинского назначения в соответствии с требованиями, предъявляемыми к дезинфекции,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предстерилизационной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очистке и стерилизации изделий медицинского назначения.</w:t>
      </w:r>
    </w:p>
    <w:p w:rsidR="008A2E34" w:rsidRPr="008A2E34" w:rsidRDefault="008A2E34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Персонал учреждений службы крови, медицинские работники, имеющие по роду свой профессиональной деятельности контакт с кровью и ее компонентами при выполнении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лечебно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- диагностических парентеральных и других манипуляций, обследуются на наличие </w:t>
      </w:r>
      <w:proofErr w:type="spellStart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HBsAg</w:t>
      </w:r>
      <w:proofErr w:type="spellEnd"/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анти-ВГC при поступлении на работу и далее не реже одного раза в год.</w:t>
      </w:r>
    </w:p>
    <w:p w:rsidR="008A2E34" w:rsidRPr="008A2E34" w:rsidRDefault="008A2E34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В учреждениях бытового обслуживания (парикмахерские, маникюрные кабинеты и др.) должны подвергаться обеззараживанию, очистке и стерилизации все инструменты и предметы, которые могут быть возможным фактором передачи вируса. К обработке этих предметов и использованию растворов предъявляют такие же требования, как и в медицинских учреждениях.</w:t>
      </w:r>
    </w:p>
    <w:p w:rsidR="008A2E34" w:rsidRPr="008A2E34" w:rsidRDefault="008A2E34" w:rsidP="00A82DC9">
      <w:pPr>
        <w:spacing w:after="0" w:line="240" w:lineRule="auto"/>
        <w:jc w:val="center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8A2E34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Вакцинопрофилактика гепатита B</w:t>
      </w:r>
    </w:p>
    <w:p w:rsidR="008A2E34" w:rsidRPr="008A2E34" w:rsidRDefault="008A2E34" w:rsidP="008A2E34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Вакцину против гепатита B можно сочетать со всеми вакцинами Национального календаря прививок.</w:t>
      </w:r>
    </w:p>
    <w:p w:rsidR="008A2E34" w:rsidRPr="008A2E34" w:rsidRDefault="008A2E34" w:rsidP="008A2E34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Вакцинации проводят с согласия граждан, родителей или иных законных представителей несовершеннолетних и граждан, признанных недееспособными в порядке, установленном законодательством Российской Федерации, следующим контингентам:</w:t>
      </w:r>
    </w:p>
    <w:p w:rsidR="008A2E34" w:rsidRPr="004E2D2F" w:rsidRDefault="008A2E34" w:rsidP="004E2D2F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E2D2F">
        <w:rPr>
          <w:rFonts w:eastAsia="Times New Roman" w:cs="Times New Roman"/>
          <w:color w:val="333333"/>
          <w:sz w:val="28"/>
          <w:szCs w:val="28"/>
          <w:lang w:eastAsia="ru-RU"/>
        </w:rPr>
        <w:t>Детям первого года жизни. В первую очередь новорожденные, родившиеся у матерей - носителей вируса или больных ГB в III триместре беременности.</w:t>
      </w:r>
    </w:p>
    <w:p w:rsidR="008A2E34" w:rsidRPr="004E2D2F" w:rsidRDefault="008A2E34" w:rsidP="004E2D2F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E2D2F">
        <w:rPr>
          <w:rFonts w:eastAsia="Times New Roman" w:cs="Times New Roman"/>
          <w:color w:val="333333"/>
          <w:sz w:val="28"/>
          <w:szCs w:val="28"/>
          <w:lang w:eastAsia="ru-RU"/>
        </w:rPr>
        <w:t>Детям, в семьях которых есть носитель вируса или больной хроническим вирусным гепатитом.</w:t>
      </w:r>
    </w:p>
    <w:p w:rsidR="008A2E34" w:rsidRPr="004E2D2F" w:rsidRDefault="008A2E34" w:rsidP="004E2D2F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E2D2F">
        <w:rPr>
          <w:rFonts w:eastAsia="Times New Roman" w:cs="Times New Roman"/>
          <w:color w:val="333333"/>
          <w:sz w:val="28"/>
          <w:szCs w:val="28"/>
          <w:lang w:eastAsia="ru-RU"/>
        </w:rPr>
        <w:t>Детям, находящимся в домах ребенка и интернатах.</w:t>
      </w:r>
    </w:p>
    <w:p w:rsidR="008A2E34" w:rsidRPr="004E2D2F" w:rsidRDefault="008A2E34" w:rsidP="004E2D2F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E2D2F">
        <w:rPr>
          <w:rFonts w:eastAsia="Times New Roman" w:cs="Times New Roman"/>
          <w:color w:val="333333"/>
          <w:sz w:val="28"/>
          <w:szCs w:val="28"/>
          <w:lang w:eastAsia="ru-RU"/>
        </w:rPr>
        <w:t>Детям, регулярно получающим кровь и ее препараты, а также находящимся на хроническом гемодиализе.</w:t>
      </w:r>
    </w:p>
    <w:p w:rsidR="008A2E34" w:rsidRPr="004E2D2F" w:rsidRDefault="007A7080" w:rsidP="004E2D2F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Подросткам в возрасте 12-</w:t>
      </w:r>
      <w:r w:rsidR="008A2E34" w:rsidRPr="004E2D2F">
        <w:rPr>
          <w:rFonts w:eastAsia="Times New Roman" w:cs="Times New Roman"/>
          <w:color w:val="333333"/>
          <w:sz w:val="28"/>
          <w:szCs w:val="28"/>
          <w:lang w:eastAsia="ru-RU"/>
        </w:rPr>
        <w:t>14 лет.</w:t>
      </w:r>
    </w:p>
    <w:p w:rsidR="008A2E34" w:rsidRPr="004E2D2F" w:rsidRDefault="008A2E34" w:rsidP="004E2D2F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E2D2F">
        <w:rPr>
          <w:rFonts w:eastAsia="Times New Roman" w:cs="Times New Roman"/>
          <w:color w:val="333333"/>
          <w:sz w:val="28"/>
          <w:szCs w:val="28"/>
          <w:lang w:eastAsia="ru-RU"/>
        </w:rPr>
        <w:t>Больным, получающим повторные гемотрансфузии или находящимся на хроническом гемодиализе.</w:t>
      </w:r>
    </w:p>
    <w:p w:rsidR="008A2E34" w:rsidRPr="004E2D2F" w:rsidRDefault="008A2E34" w:rsidP="004E2D2F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E2D2F">
        <w:rPr>
          <w:rFonts w:eastAsia="Times New Roman" w:cs="Times New Roman"/>
          <w:color w:val="333333"/>
          <w:sz w:val="28"/>
          <w:szCs w:val="28"/>
          <w:lang w:eastAsia="ru-RU"/>
        </w:rPr>
        <w:t>Членам семей в окружении больных хроническим ГB и носителей вируса.</w:t>
      </w:r>
    </w:p>
    <w:p w:rsidR="008A2E34" w:rsidRPr="004E2D2F" w:rsidRDefault="008A2E34" w:rsidP="004E2D2F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E2D2F">
        <w:rPr>
          <w:rFonts w:eastAsia="Times New Roman" w:cs="Times New Roman"/>
          <w:color w:val="333333"/>
          <w:sz w:val="28"/>
          <w:szCs w:val="28"/>
          <w:lang w:eastAsia="ru-RU"/>
        </w:rPr>
        <w:t>Больным наркоманией, употребляющим наркотики инъекционным путем.</w:t>
      </w:r>
    </w:p>
    <w:p w:rsidR="008A2E34" w:rsidRPr="004E2D2F" w:rsidRDefault="008A2E34" w:rsidP="004E2D2F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E2D2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Лицам, у которых произошел контакт с материалом, инфицированным вирусом ГB (применение специфического иммуноглобулина совместно с введением вакцин повышает </w:t>
      </w:r>
      <w:proofErr w:type="spellStart"/>
      <w:r w:rsidRPr="004E2D2F">
        <w:rPr>
          <w:rFonts w:eastAsia="Times New Roman" w:cs="Times New Roman"/>
          <w:color w:val="333333"/>
          <w:sz w:val="28"/>
          <w:szCs w:val="28"/>
          <w:lang w:eastAsia="ru-RU"/>
        </w:rPr>
        <w:t>протективный</w:t>
      </w:r>
      <w:proofErr w:type="spellEnd"/>
      <w:r w:rsidRPr="004E2D2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эффект).</w:t>
      </w:r>
    </w:p>
    <w:p w:rsidR="008A2E34" w:rsidRPr="008A2E34" w:rsidRDefault="008A2E34" w:rsidP="004E2D2F">
      <w:pPr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A2E34">
        <w:rPr>
          <w:rFonts w:eastAsia="Times New Roman" w:cs="Times New Roman"/>
          <w:color w:val="333333"/>
          <w:sz w:val="28"/>
          <w:szCs w:val="28"/>
          <w:lang w:eastAsia="ru-RU"/>
        </w:rPr>
        <w:t>В соответствии с перечнем работ, утвержденным Постановлением Правительства Российской Федерации от 15.07.99 N 825, выполнение которых связано с высоким риском заболевания инфекционными болезнями, обязательной вакцинации подлежат:</w:t>
      </w:r>
    </w:p>
    <w:p w:rsidR="008A2E34" w:rsidRPr="004E2D2F" w:rsidRDefault="008A2E34" w:rsidP="004E2D2F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E2D2F">
        <w:rPr>
          <w:rFonts w:eastAsia="Times New Roman" w:cs="Times New Roman"/>
          <w:color w:val="333333"/>
          <w:sz w:val="28"/>
          <w:szCs w:val="28"/>
          <w:lang w:eastAsia="ru-RU"/>
        </w:rPr>
        <w:t>Медицинские работники, в первую очередь те, кто имеет контакт с кровью больных.</w:t>
      </w:r>
    </w:p>
    <w:p w:rsidR="008A2E34" w:rsidRPr="004E2D2F" w:rsidRDefault="008A2E34" w:rsidP="004E2D2F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E2D2F">
        <w:rPr>
          <w:rFonts w:eastAsia="Times New Roman" w:cs="Times New Roman"/>
          <w:color w:val="333333"/>
          <w:sz w:val="28"/>
          <w:szCs w:val="28"/>
          <w:lang w:eastAsia="ru-RU"/>
        </w:rPr>
        <w:t>Лица, занятые в производстве иммунобиологических препаратов из донорской и плацентарной крови.</w:t>
      </w:r>
    </w:p>
    <w:p w:rsidR="008A2E34" w:rsidRPr="004E2D2F" w:rsidRDefault="008A2E34" w:rsidP="004E2D2F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E2D2F">
        <w:rPr>
          <w:rFonts w:eastAsia="Times New Roman" w:cs="Times New Roman"/>
          <w:color w:val="333333"/>
          <w:sz w:val="28"/>
          <w:szCs w:val="28"/>
          <w:lang w:eastAsia="ru-RU"/>
        </w:rPr>
        <w:t>Студенты медицинских институтов и учащиеся средних медицинских учебн</w:t>
      </w:r>
      <w:r w:rsidR="007A7080">
        <w:rPr>
          <w:rFonts w:eastAsia="Times New Roman" w:cs="Times New Roman"/>
          <w:color w:val="333333"/>
          <w:sz w:val="28"/>
          <w:szCs w:val="28"/>
          <w:lang w:eastAsia="ru-RU"/>
        </w:rPr>
        <w:t>ых заведений (в первую очередь –</w:t>
      </w:r>
      <w:r w:rsidRPr="004E2D2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выпускники).</w:t>
      </w:r>
    </w:p>
    <w:p w:rsidR="008A2E34" w:rsidRPr="004E2D2F" w:rsidRDefault="008A2E34" w:rsidP="004E2D2F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E2D2F">
        <w:rPr>
          <w:rFonts w:eastAsia="Times New Roman" w:cs="Times New Roman"/>
          <w:color w:val="333333"/>
          <w:sz w:val="28"/>
          <w:szCs w:val="28"/>
          <w:lang w:eastAsia="ru-RU"/>
        </w:rPr>
        <w:t>Вакцинация против гепатита B рекомендуется всем гражданам, не имеющим медицинских противопоказаний к проведению прививки.</w:t>
      </w:r>
    </w:p>
    <w:p w:rsidR="00A82DC9" w:rsidRPr="00A82DC9" w:rsidRDefault="00A82DC9" w:rsidP="00A82DC9">
      <w:pPr>
        <w:spacing w:after="0" w:line="240" w:lineRule="auto"/>
        <w:ind w:firstLine="851"/>
        <w:jc w:val="both"/>
        <w:rPr>
          <w:sz w:val="28"/>
          <w:szCs w:val="28"/>
        </w:rPr>
      </w:pPr>
      <w:r w:rsidRPr="008A2E34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Специфическая п</w:t>
      </w:r>
      <w:r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рофилактика вирусного гепатита С</w:t>
      </w:r>
    </w:p>
    <w:p w:rsidR="00A82DC9" w:rsidRPr="00A82DC9" w:rsidRDefault="00A82DC9" w:rsidP="00A82DC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Гепатит С –</w:t>
      </w:r>
      <w:r w:rsidRPr="00A82DC9">
        <w:rPr>
          <w:sz w:val="28"/>
          <w:szCs w:val="28"/>
        </w:rPr>
        <w:t xml:space="preserve"> наиболее тяжёлая форма вирусного гепатита, которую называют ещё посттрансфузионным гепатитом или гепатит ни-А ни-В.  Это значит, что заболевали им после переливания крови, так как тестировать донорскую кровь на вирус гепатита С </w:t>
      </w:r>
      <w:r w:rsidRPr="00A82DC9">
        <w:rPr>
          <w:sz w:val="28"/>
          <w:szCs w:val="28"/>
        </w:rPr>
        <w:lastRenderedPageBreak/>
        <w:t>стали всего несколько лет назад, когда появились лабораторные методы обнаружения вируса гепатита С.</w:t>
      </w:r>
    </w:p>
    <w:p w:rsidR="00A82DC9" w:rsidRPr="00A82DC9" w:rsidRDefault="00A82DC9" w:rsidP="00A82DC9">
      <w:pPr>
        <w:spacing w:after="0" w:line="240" w:lineRule="auto"/>
        <w:ind w:firstLine="851"/>
        <w:jc w:val="both"/>
        <w:rPr>
          <w:sz w:val="28"/>
          <w:szCs w:val="28"/>
        </w:rPr>
      </w:pPr>
      <w:r w:rsidRPr="00A82DC9">
        <w:rPr>
          <w:sz w:val="28"/>
          <w:szCs w:val="28"/>
        </w:rPr>
        <w:t>Возбудитель заболевания –  вирус гепатита С, отличается высокой изменчивостью. К нему не вырабатывается защитный иммунитет и это не позволяет создать вакцину для профилактики гепатита С.</w:t>
      </w:r>
    </w:p>
    <w:p w:rsidR="00A82DC9" w:rsidRPr="00A82DC9" w:rsidRDefault="00A82DC9" w:rsidP="00A82DC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82DC9" w:rsidRPr="00A82DC9" w:rsidRDefault="00A82DC9" w:rsidP="00A82DC9">
      <w:pPr>
        <w:spacing w:after="0" w:line="240" w:lineRule="auto"/>
        <w:ind w:firstLine="851"/>
        <w:jc w:val="both"/>
        <w:rPr>
          <w:sz w:val="28"/>
          <w:szCs w:val="28"/>
        </w:rPr>
      </w:pPr>
      <w:r w:rsidRPr="00A82DC9">
        <w:rPr>
          <w:sz w:val="28"/>
          <w:szCs w:val="28"/>
        </w:rPr>
        <w:t>Заражение происходит также</w:t>
      </w:r>
      <w:r>
        <w:rPr>
          <w:sz w:val="28"/>
          <w:szCs w:val="28"/>
        </w:rPr>
        <w:t>,</w:t>
      </w:r>
      <w:r w:rsidRPr="00A82DC9">
        <w:rPr>
          <w:sz w:val="28"/>
          <w:szCs w:val="28"/>
        </w:rPr>
        <w:t xml:space="preserve"> как и при гепатите В, через кровь, половым путем и от матери плоду. Достаточно часто происходит заражение через шприцы у наркоманов.</w:t>
      </w:r>
    </w:p>
    <w:p w:rsidR="00A82DC9" w:rsidRPr="00A82DC9" w:rsidRDefault="00A82DC9" w:rsidP="00A82DC9">
      <w:pPr>
        <w:spacing w:after="0" w:line="240" w:lineRule="auto"/>
        <w:ind w:firstLine="851"/>
        <w:jc w:val="both"/>
        <w:rPr>
          <w:sz w:val="28"/>
          <w:szCs w:val="28"/>
        </w:rPr>
      </w:pPr>
      <w:r w:rsidRPr="00A82DC9">
        <w:rPr>
          <w:sz w:val="28"/>
          <w:szCs w:val="28"/>
        </w:rPr>
        <w:t>Период, от заражения до появления первых симптом</w:t>
      </w:r>
      <w:r>
        <w:rPr>
          <w:sz w:val="28"/>
          <w:szCs w:val="28"/>
        </w:rPr>
        <w:t>ов болезни, составляет от 3 недель</w:t>
      </w:r>
      <w:r w:rsidRPr="00A82DC9">
        <w:rPr>
          <w:sz w:val="28"/>
          <w:szCs w:val="28"/>
        </w:rPr>
        <w:t xml:space="preserve"> до 6 мес</w:t>
      </w:r>
      <w:r>
        <w:rPr>
          <w:sz w:val="28"/>
          <w:szCs w:val="28"/>
        </w:rPr>
        <w:t>яцев</w:t>
      </w:r>
      <w:r w:rsidRPr="00A82DC9">
        <w:rPr>
          <w:sz w:val="28"/>
          <w:szCs w:val="28"/>
        </w:rPr>
        <w:t xml:space="preserve">. Заболевание может протекать с желтухой и без нее. Клиника острого гепатита С сходна по своим клиническим проявлениям с клиникой гепатита В. Наибольшую опасность представляет собой хроническая форма этой болезни, которая часто переходит в цирроз и рак печени. Хроническое течение развивается примерно у 70-80% больных и его развитие не зависит от тяжести острого заболевания, происходит постепенно, в течение продолжительного времени (до 20 лет). </w:t>
      </w:r>
      <w:proofErr w:type="gramStart"/>
      <w:r w:rsidRPr="00A82DC9">
        <w:rPr>
          <w:sz w:val="28"/>
          <w:szCs w:val="28"/>
        </w:rPr>
        <w:t>При сочетание</w:t>
      </w:r>
      <w:proofErr w:type="gramEnd"/>
      <w:r w:rsidRPr="00A82DC9">
        <w:rPr>
          <w:sz w:val="28"/>
          <w:szCs w:val="28"/>
        </w:rPr>
        <w:t xml:space="preserve"> гепатита С </w:t>
      </w:r>
      <w:proofErr w:type="spellStart"/>
      <w:r w:rsidRPr="00A82DC9">
        <w:rPr>
          <w:sz w:val="28"/>
          <w:szCs w:val="28"/>
        </w:rPr>
        <w:t>с</w:t>
      </w:r>
      <w:proofErr w:type="spellEnd"/>
      <w:r w:rsidRPr="00A82DC9">
        <w:rPr>
          <w:sz w:val="28"/>
          <w:szCs w:val="28"/>
        </w:rPr>
        <w:t xml:space="preserve"> другими формами вирусного гепатита заболевание протекает в более тяжелой форме и может закончиться смертью больного.</w:t>
      </w:r>
    </w:p>
    <w:p w:rsidR="00E279CF" w:rsidRPr="00A82DC9" w:rsidRDefault="00A82DC9" w:rsidP="00A82DC9">
      <w:pPr>
        <w:spacing w:after="0" w:line="240" w:lineRule="auto"/>
        <w:ind w:firstLine="851"/>
        <w:jc w:val="both"/>
        <w:rPr>
          <w:sz w:val="28"/>
          <w:szCs w:val="28"/>
        </w:rPr>
      </w:pPr>
      <w:r w:rsidRPr="00A82DC9">
        <w:rPr>
          <w:sz w:val="28"/>
          <w:szCs w:val="28"/>
        </w:rPr>
        <w:t>Профилактика включает те же меры, что и при гепатите В, за исключением вакцинации.</w:t>
      </w:r>
    </w:p>
    <w:sectPr w:rsidR="00E279CF" w:rsidRPr="00A82DC9" w:rsidSect="008A2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F66"/>
    <w:multiLevelType w:val="multilevel"/>
    <w:tmpl w:val="7DA6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B7371"/>
    <w:multiLevelType w:val="multilevel"/>
    <w:tmpl w:val="FCAE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91E29"/>
    <w:multiLevelType w:val="hybridMultilevel"/>
    <w:tmpl w:val="74F0A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C55CCD"/>
    <w:multiLevelType w:val="multilevel"/>
    <w:tmpl w:val="F714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950CD"/>
    <w:multiLevelType w:val="multilevel"/>
    <w:tmpl w:val="2748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A37A9"/>
    <w:multiLevelType w:val="multilevel"/>
    <w:tmpl w:val="22789C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B0842"/>
    <w:multiLevelType w:val="multilevel"/>
    <w:tmpl w:val="101A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352C9"/>
    <w:multiLevelType w:val="hybridMultilevel"/>
    <w:tmpl w:val="76308F7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B2F3D5B"/>
    <w:multiLevelType w:val="hybridMultilevel"/>
    <w:tmpl w:val="3AD4575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F51472F"/>
    <w:multiLevelType w:val="hybridMultilevel"/>
    <w:tmpl w:val="287A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00760"/>
    <w:multiLevelType w:val="multilevel"/>
    <w:tmpl w:val="2D4E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B734F4"/>
    <w:multiLevelType w:val="hybridMultilevel"/>
    <w:tmpl w:val="4B5425B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24"/>
    <w:rsid w:val="004E2D2F"/>
    <w:rsid w:val="007A7080"/>
    <w:rsid w:val="008A2E34"/>
    <w:rsid w:val="00920AD8"/>
    <w:rsid w:val="00A82DC9"/>
    <w:rsid w:val="00E279CF"/>
    <w:rsid w:val="00E7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A979"/>
  <w15:chartTrackingRefBased/>
  <w15:docId w15:val="{143E5CFE-F4C0-4ADB-B634-E41B407C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PLK_1</dc:creator>
  <cp:keywords/>
  <dc:description/>
  <cp:lastModifiedBy>PLK_1</cp:lastModifiedBy>
  <cp:revision>4</cp:revision>
  <dcterms:created xsi:type="dcterms:W3CDTF">2022-06-22T12:01:00Z</dcterms:created>
  <dcterms:modified xsi:type="dcterms:W3CDTF">2022-06-22T12:36:00Z</dcterms:modified>
</cp:coreProperties>
</file>